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616815" w:rsidRDefault="00616815" w:rsidP="00616815">
      <w:r w:rsidRPr="00616815">
        <w:t xml:space="preserve">GRIFCO Model </w:t>
      </w:r>
      <w:bookmarkStart w:id="0" w:name="_GoBack"/>
      <w:r w:rsidRPr="00616815">
        <w:t xml:space="preserve">58017FFH </w:t>
      </w:r>
      <w:bookmarkEnd w:id="0"/>
      <w:r w:rsidRPr="00616815">
        <w:t>(L/R), Fire Shutter Operator for Spring Balanced Roller Shutters up to 36m² in size. Supplied with a 1.5Hp 3ph 1.10kW (2.55A) Motor and Purpose-designed Gearbox for Low Cycle (10% run time) applications. Complete with Mechanical Limit System, Fusible Link (fuses at 71°C), Holding Magnet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61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Chamberlain ANZ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2018-05-17T02:19:00Z</dcterms:created>
  <dcterms:modified xsi:type="dcterms:W3CDTF">2018-05-17T02:19:00Z</dcterms:modified>
</cp:coreProperties>
</file>