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3B26C8" w:rsidRDefault="003B26C8" w:rsidP="003B26C8">
      <w:r>
        <w:t xml:space="preserve">GRIFCO Model </w:t>
      </w:r>
      <w:r w:rsidRPr="00BF204E">
        <w:rPr>
          <w:noProof/>
        </w:rPr>
        <w:t>ML5153SBF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50m²</w:t>
      </w:r>
      <w:r>
        <w:t xml:space="preserve"> in size. Supplied with a </w:t>
      </w:r>
      <w:r w:rsidRPr="00BF204E">
        <w:rPr>
          <w:noProof/>
        </w:rPr>
        <w:t>1.5Hp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1.10kW</w:t>
      </w:r>
      <w:r>
        <w:t xml:space="preserve"> (</w:t>
      </w:r>
      <w:r w:rsidRPr="00BF204E">
        <w:rPr>
          <w:noProof/>
        </w:rPr>
        <w:t>2.55A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(APE), Smoke Baffle Functionality (SBF)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C23B</w:t>
      </w:r>
      <w:r>
        <w:t xml:space="preserve"> - </w:t>
      </w:r>
      <w:r w:rsidRPr="00BF204E">
        <w:rPr>
          <w:noProof/>
        </w:rPr>
        <w:t>eDrive +2.0 Advanced Wall Control with Key Switch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3B2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3B26C8"/>
    <w:rsid w:val="003E3DCB"/>
    <w:rsid w:val="00467E5D"/>
    <w:rsid w:val="0074022E"/>
    <w:rsid w:val="00C05D0D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Chamberlain ANZ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2018-03-20T04:28:00Z</dcterms:created>
  <dcterms:modified xsi:type="dcterms:W3CDTF">2018-03-20T04:28:00Z</dcterms:modified>
</cp:coreProperties>
</file>